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Erfelijke variatie?</w:t>
      </w:r>
    </w:p>
    <w:p w:rsidR="00000000" w:rsidDel="00000000" w:rsidP="00000000" w:rsidRDefault="00000000" w:rsidRPr="00000000" w14:paraId="00000002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lineRule="auto"/>
        <w:rPr/>
      </w:pPr>
      <w:r w:rsidDel="00000000" w:rsidR="00000000" w:rsidRPr="00000000">
        <w:rPr>
          <w:rtl w:val="0"/>
        </w:rPr>
        <w:t xml:space="preserve">Kijk naar de twee afbeeldingen van de mannen.</w:t>
      </w:r>
    </w:p>
    <w:p w:rsidR="00000000" w:rsidDel="00000000" w:rsidP="00000000" w:rsidRDefault="00000000" w:rsidRPr="00000000" w14:paraId="00000004">
      <w:pPr>
        <w:spacing w:after="180" w:lineRule="auto"/>
        <w:rPr/>
      </w:pPr>
      <w:r w:rsidDel="00000000" w:rsidR="00000000" w:rsidRPr="00000000">
        <w:rPr>
          <w:rtl w:val="0"/>
        </w:rPr>
        <w:t xml:space="preserve">Variaties in verschillende eigenschappen zijn aangegeven.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94617</wp:posOffset>
            </wp:positionH>
            <wp:positionV relativeFrom="paragraph">
              <wp:posOffset>214629</wp:posOffset>
            </wp:positionV>
            <wp:extent cx="1857375" cy="3887470"/>
            <wp:effectExtent b="0" l="0" r="0" t="0"/>
            <wp:wrapNone/>
            <wp:docPr id="5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887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3609975</wp:posOffset>
            </wp:positionH>
            <wp:positionV relativeFrom="paragraph">
              <wp:posOffset>262890</wp:posOffset>
            </wp:positionV>
            <wp:extent cx="2047708" cy="3791817"/>
            <wp:effectExtent b="0" l="0" r="0" t="0"/>
            <wp:wrapNone/>
            <wp:docPr id="5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708" cy="37918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2194877</wp:posOffset>
                </wp:positionH>
                <wp:positionV relativeFrom="paragraph">
                  <wp:posOffset>146368</wp:posOffset>
                </wp:positionV>
                <wp:extent cx="1213485" cy="35242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744020" y="3608550"/>
                          <a:ext cx="12039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haarkleur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2194877</wp:posOffset>
                </wp:positionH>
                <wp:positionV relativeFrom="paragraph">
                  <wp:posOffset>146368</wp:posOffset>
                </wp:positionV>
                <wp:extent cx="1213485" cy="352425"/>
                <wp:effectExtent b="0" l="0" r="0" t="0"/>
                <wp:wrapNone/>
                <wp:docPr id="4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2053273</wp:posOffset>
                </wp:positionH>
                <wp:positionV relativeFrom="paragraph">
                  <wp:posOffset>524193</wp:posOffset>
                </wp:positionV>
                <wp:extent cx="1213485" cy="35242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744020" y="3608550"/>
                          <a:ext cx="12039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oogkleur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2053273</wp:posOffset>
                </wp:positionH>
                <wp:positionV relativeFrom="paragraph">
                  <wp:posOffset>524193</wp:posOffset>
                </wp:positionV>
                <wp:extent cx="1213485" cy="352425"/>
                <wp:effectExtent b="0" l="0" r="0" t="0"/>
                <wp:wrapNone/>
                <wp:docPr id="5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</wp:posOffset>
                </wp:positionH>
                <wp:positionV relativeFrom="paragraph">
                  <wp:posOffset>286385</wp:posOffset>
                </wp:positionV>
                <wp:extent cx="114300" cy="3562350"/>
                <wp:effectExtent b="0" l="0" r="0" t="0"/>
                <wp:wrapNone/>
                <wp:docPr id="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88825" y="1992450"/>
                          <a:ext cx="114300" cy="3562350"/>
                          <a:chOff x="5288825" y="1992450"/>
                          <a:chExt cx="114325" cy="3575100"/>
                        </a:xfrm>
                      </wpg:grpSpPr>
                      <wpg:grpSp>
                        <wpg:cNvGrpSpPr/>
                        <wpg:grpSpPr>
                          <a:xfrm>
                            <a:off x="5288850" y="1998825"/>
                            <a:ext cx="114300" cy="3562350"/>
                            <a:chOff x="0" y="0"/>
                            <a:chExt cx="114300" cy="3562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4300" cy="356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57150" y="0"/>
                              <a:ext cx="0" cy="35585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43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3562350"/>
                              <a:ext cx="1143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</wp:posOffset>
                </wp:positionH>
                <wp:positionV relativeFrom="paragraph">
                  <wp:posOffset>286385</wp:posOffset>
                </wp:positionV>
                <wp:extent cx="114300" cy="3562350"/>
                <wp:effectExtent b="0" l="0" r="0" t="0"/>
                <wp:wrapNone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3562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-242886</wp:posOffset>
                </wp:positionH>
                <wp:positionV relativeFrom="paragraph">
                  <wp:posOffset>1892618</wp:posOffset>
                </wp:positionV>
                <wp:extent cx="591820" cy="3524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54853" y="3608550"/>
                          <a:ext cx="5822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lang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-242886</wp:posOffset>
                </wp:positionH>
                <wp:positionV relativeFrom="paragraph">
                  <wp:posOffset>1892618</wp:posOffset>
                </wp:positionV>
                <wp:extent cx="591820" cy="352425"/>
                <wp:effectExtent b="0" l="0" r="0" t="0"/>
                <wp:wrapNone/>
                <wp:docPr id="4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82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18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1073847</wp:posOffset>
                </wp:positionH>
                <wp:positionV relativeFrom="paragraph">
                  <wp:posOffset>3140</wp:posOffset>
                </wp:positionV>
                <wp:extent cx="1359179" cy="8221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72761" y="3745243"/>
                          <a:ext cx="1346479" cy="6951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1073847</wp:posOffset>
                </wp:positionH>
                <wp:positionV relativeFrom="paragraph">
                  <wp:posOffset>3140</wp:posOffset>
                </wp:positionV>
                <wp:extent cx="1359179" cy="82215"/>
                <wp:effectExtent b="0" l="0" r="0" t="0"/>
                <wp:wrapNone/>
                <wp:docPr id="3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179" cy="82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3178976</wp:posOffset>
                </wp:positionH>
                <wp:positionV relativeFrom="paragraph">
                  <wp:posOffset>8163</wp:posOffset>
                </wp:positionV>
                <wp:extent cx="1469711" cy="615601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7495" y="3478550"/>
                          <a:ext cx="1457011" cy="602901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3178976</wp:posOffset>
                </wp:positionH>
                <wp:positionV relativeFrom="paragraph">
                  <wp:posOffset>8163</wp:posOffset>
                </wp:positionV>
                <wp:extent cx="1469711" cy="615601"/>
                <wp:effectExtent b="0" l="0" r="0" t="0"/>
                <wp:wrapNone/>
                <wp:docPr id="4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711" cy="6156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1095979</wp:posOffset>
                </wp:positionH>
                <wp:positionV relativeFrom="paragraph">
                  <wp:posOffset>231704</wp:posOffset>
                </wp:positionV>
                <wp:extent cx="1241164" cy="177753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731768" y="3697474"/>
                          <a:ext cx="1228464" cy="165053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1095979</wp:posOffset>
                </wp:positionH>
                <wp:positionV relativeFrom="paragraph">
                  <wp:posOffset>231704</wp:posOffset>
                </wp:positionV>
                <wp:extent cx="1241164" cy="177753"/>
                <wp:effectExtent b="0" l="0" r="0" t="0"/>
                <wp:wrapNone/>
                <wp:docPr id="4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164" cy="1777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18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2998107</wp:posOffset>
                </wp:positionH>
                <wp:positionV relativeFrom="paragraph">
                  <wp:posOffset>105521</wp:posOffset>
                </wp:positionV>
                <wp:extent cx="1680727" cy="43975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1987" y="3566473"/>
                          <a:ext cx="1668027" cy="42705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2998107</wp:posOffset>
                </wp:positionH>
                <wp:positionV relativeFrom="paragraph">
                  <wp:posOffset>105521</wp:posOffset>
                </wp:positionV>
                <wp:extent cx="1680727" cy="439755"/>
                <wp:effectExtent b="0" l="0" r="0" t="0"/>
                <wp:wrapNone/>
                <wp:docPr id="5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0727" cy="439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18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-273684</wp:posOffset>
                </wp:positionH>
                <wp:positionV relativeFrom="paragraph">
                  <wp:posOffset>8255</wp:posOffset>
                </wp:positionV>
                <wp:extent cx="123825" cy="2994025"/>
                <wp:effectExtent b="0" l="0" r="0" t="0"/>
                <wp:wrapNone/>
                <wp:docPr id="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84075" y="2276625"/>
                          <a:ext cx="123825" cy="2994025"/>
                          <a:chOff x="5284075" y="2276625"/>
                          <a:chExt cx="123850" cy="3006750"/>
                        </a:xfrm>
                      </wpg:grpSpPr>
                      <wpg:grpSp>
                        <wpg:cNvGrpSpPr/>
                        <wpg:grpSpPr>
                          <a:xfrm>
                            <a:off x="5284088" y="2282988"/>
                            <a:ext cx="123825" cy="2994025"/>
                            <a:chOff x="0" y="0"/>
                            <a:chExt cx="114300" cy="3562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4300" cy="356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57150" y="0"/>
                              <a:ext cx="0" cy="35585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43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3562350"/>
                              <a:ext cx="1143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-273684</wp:posOffset>
                </wp:positionH>
                <wp:positionV relativeFrom="paragraph">
                  <wp:posOffset>8255</wp:posOffset>
                </wp:positionV>
                <wp:extent cx="123825" cy="2994025"/>
                <wp:effectExtent b="0" l="0" r="0" t="0"/>
                <wp:wrapNone/>
                <wp:docPr id="4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299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8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1247008</wp:posOffset>
                </wp:positionH>
                <wp:positionV relativeFrom="paragraph">
                  <wp:posOffset>188626</wp:posOffset>
                </wp:positionV>
                <wp:extent cx="120651" cy="198296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 rot="10800000">
                          <a:off x="5292025" y="3687202"/>
                          <a:ext cx="107951" cy="185596"/>
                        </a:xfrm>
                        <a:prstGeom prst="arc">
                          <a:avLst>
                            <a:gd fmla="val 16200000" name="adj1"/>
                            <a:gd fmla="val 0" name="adj2"/>
                          </a:avLst>
                        </a:prstGeom>
                        <a:noFill/>
                        <a:ln cap="flat" cmpd="sng" w="12700">
                          <a:solidFill>
                            <a:srgbClr val="63242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1247008</wp:posOffset>
                </wp:positionH>
                <wp:positionV relativeFrom="paragraph">
                  <wp:posOffset>188626</wp:posOffset>
                </wp:positionV>
                <wp:extent cx="120651" cy="198296"/>
                <wp:effectExtent b="0" l="0" r="0" t="0"/>
                <wp:wrapNone/>
                <wp:docPr id="4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1" cy="1982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18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1914761</wp:posOffset>
                </wp:positionH>
                <wp:positionV relativeFrom="paragraph">
                  <wp:posOffset>213678</wp:posOffset>
                </wp:positionV>
                <wp:extent cx="1213485" cy="35242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744020" y="3608550"/>
                          <a:ext cx="12039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litteken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1914761</wp:posOffset>
                </wp:positionH>
                <wp:positionV relativeFrom="paragraph">
                  <wp:posOffset>213678</wp:posOffset>
                </wp:positionV>
                <wp:extent cx="1213485" cy="352425"/>
                <wp:effectExtent b="0" l="0" r="0" t="0"/>
                <wp:wrapNone/>
                <wp:docPr id="5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1257935</wp:posOffset>
                </wp:positionH>
                <wp:positionV relativeFrom="paragraph">
                  <wp:posOffset>44450</wp:posOffset>
                </wp:positionV>
                <wp:extent cx="1125855" cy="34607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789423" y="3613313"/>
                          <a:ext cx="1113155" cy="33337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1257935</wp:posOffset>
                </wp:positionH>
                <wp:positionV relativeFrom="paragraph">
                  <wp:posOffset>44450</wp:posOffset>
                </wp:positionV>
                <wp:extent cx="1125855" cy="346075"/>
                <wp:effectExtent b="0" l="0" r="0" t="0"/>
                <wp:wrapNone/>
                <wp:docPr id="5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855" cy="346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18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5434013</wp:posOffset>
                </wp:positionH>
                <wp:positionV relativeFrom="paragraph">
                  <wp:posOffset>129223</wp:posOffset>
                </wp:positionV>
                <wp:extent cx="591820" cy="3524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054853" y="3608550"/>
                          <a:ext cx="5822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klein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5434013</wp:posOffset>
                </wp:positionH>
                <wp:positionV relativeFrom="paragraph">
                  <wp:posOffset>129223</wp:posOffset>
                </wp:positionV>
                <wp:extent cx="591820" cy="352425"/>
                <wp:effectExtent b="0" l="0" r="0" t="0"/>
                <wp:wrapNone/>
                <wp:docPr id="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82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Beantwoord de volgende vragen voor elke eigenschap.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Welke uitspraak over die eigenschap is juist? </w:t>
      </w:r>
    </w:p>
    <w:tbl>
      <w:tblPr>
        <w:tblStyle w:val="Table1"/>
        <w:tblW w:w="8454.0" w:type="dxa"/>
        <w:jc w:val="left"/>
        <w:tblInd w:w="454.00000000000006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2"/>
        <w:gridCol w:w="7882"/>
        <w:tblGridChange w:id="0">
          <w:tblGrid>
            <w:gridCol w:w="572"/>
            <w:gridCol w:w="7882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De variatie wordt </w:t>
            </w:r>
            <w:r w:rsidDel="00000000" w:rsidR="00000000" w:rsidRPr="00000000">
              <w:rPr>
                <w:b w:val="1"/>
                <w:rtl w:val="0"/>
              </w:rPr>
              <w:t xml:space="preserve">zeker</w:t>
            </w:r>
            <w:r w:rsidDel="00000000" w:rsidR="00000000" w:rsidRPr="00000000">
              <w:rPr>
                <w:rtl w:val="0"/>
              </w:rPr>
              <w:t xml:space="preserve"> doorgegeven aan hun kinderen.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De variatie wordt </w:t>
            </w:r>
            <w:r w:rsidDel="00000000" w:rsidR="00000000" w:rsidRPr="00000000">
              <w:rPr>
                <w:b w:val="1"/>
                <w:rtl w:val="0"/>
              </w:rPr>
              <w:t xml:space="preserve">waarschijnlijk </w:t>
            </w:r>
            <w:r w:rsidDel="00000000" w:rsidR="00000000" w:rsidRPr="00000000">
              <w:rPr>
                <w:rtl w:val="0"/>
              </w:rPr>
              <w:t xml:space="preserve">doorgegeven aan hun kinderen.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De variatie wordt </w:t>
            </w:r>
            <w:r w:rsidDel="00000000" w:rsidR="00000000" w:rsidRPr="00000000">
              <w:rPr>
                <w:b w:val="1"/>
                <w:rtl w:val="0"/>
              </w:rPr>
              <w:t xml:space="preserve">zeker </w:t>
            </w:r>
            <w:r w:rsidDel="00000000" w:rsidR="00000000" w:rsidRPr="00000000">
              <w:rPr>
                <w:rtl w:val="0"/>
              </w:rPr>
              <w:t xml:space="preserve">niet doorgegeven aan hun kinderen.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Hoe onderbouw je jouw gekozen antwoord bij vraag 1? </w:t>
      </w:r>
    </w:p>
    <w:tbl>
      <w:tblPr>
        <w:tblStyle w:val="Table2"/>
        <w:tblW w:w="8454.0" w:type="dxa"/>
        <w:jc w:val="left"/>
        <w:tblInd w:w="454.00000000000006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2"/>
        <w:gridCol w:w="7882"/>
        <w:tblGridChange w:id="0">
          <w:tblGrid>
            <w:gridCol w:w="572"/>
            <w:gridCol w:w="7882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Het wordt alleen door de </w:t>
            </w:r>
            <w:r w:rsidDel="00000000" w:rsidR="00000000" w:rsidRPr="00000000">
              <w:rPr>
                <w:b w:val="1"/>
                <w:rtl w:val="0"/>
              </w:rPr>
              <w:t xml:space="preserve">omgeving</w:t>
            </w:r>
            <w:r w:rsidDel="00000000" w:rsidR="00000000" w:rsidRPr="00000000">
              <w:rPr>
                <w:rtl w:val="0"/>
              </w:rPr>
              <w:t xml:space="preserve"> veroorzaakt.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Het wordt alleen door </w:t>
            </w:r>
            <w:r w:rsidDel="00000000" w:rsidR="00000000" w:rsidRPr="00000000">
              <w:rPr>
                <w:b w:val="1"/>
                <w:rtl w:val="0"/>
              </w:rPr>
              <w:t xml:space="preserve">genetische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informatie</w:t>
            </w:r>
            <w:r w:rsidDel="00000000" w:rsidR="00000000" w:rsidRPr="00000000">
              <w:rPr>
                <w:rtl w:val="0"/>
              </w:rPr>
              <w:t xml:space="preserve"> in het genoom veroorzaakt.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Het wordt door </w:t>
            </w:r>
            <w:r w:rsidDel="00000000" w:rsidR="00000000" w:rsidRPr="00000000">
              <w:rPr>
                <w:b w:val="1"/>
                <w:rtl w:val="0"/>
              </w:rPr>
              <w:t xml:space="preserve">genetische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informatie</w:t>
            </w:r>
            <w:r w:rsidDel="00000000" w:rsidR="00000000" w:rsidRPr="00000000">
              <w:rPr>
                <w:rtl w:val="0"/>
              </w:rPr>
              <w:t xml:space="preserve"> in het genoom </w:t>
            </w:r>
            <w:r w:rsidDel="00000000" w:rsidR="00000000" w:rsidRPr="00000000">
              <w:rPr>
                <w:b w:val="1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  <w:t xml:space="preserve"> door </w:t>
            </w:r>
            <w:r w:rsidDel="00000000" w:rsidR="00000000" w:rsidRPr="00000000">
              <w:rPr>
                <w:b w:val="1"/>
                <w:rtl w:val="0"/>
              </w:rPr>
              <w:t xml:space="preserve">de omgeving</w:t>
            </w:r>
            <w:r w:rsidDel="00000000" w:rsidR="00000000" w:rsidRPr="00000000">
              <w:rPr>
                <w:rtl w:val="0"/>
              </w:rPr>
              <w:t xml:space="preserve"> veroorzaakt.</w:t>
            </w:r>
          </w:p>
        </w:tc>
      </w:tr>
    </w:tbl>
    <w:p w:rsidR="00000000" w:rsidDel="00000000" w:rsidP="00000000" w:rsidRDefault="00000000" w:rsidRPr="00000000" w14:paraId="00000025">
      <w:pPr>
        <w:rPr/>
        <w:sectPr>
          <w:headerReference r:id="rId10" w:type="default"/>
          <w:footerReference r:id="rId11" w:type="default"/>
          <w:pgSz w:h="16838" w:w="11906" w:orient="portrait"/>
          <w:pgMar w:bottom="1440" w:top="1440" w:left="1440" w:right="1440" w:header="709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rPr>
          <w:b w:val="1"/>
          <w:color w:val="538135"/>
          <w:sz w:val="24"/>
          <w:szCs w:val="24"/>
        </w:rPr>
      </w:pPr>
      <w:r w:rsidDel="00000000" w:rsidR="00000000" w:rsidRPr="00000000">
        <w:rPr>
          <w:b w:val="1"/>
          <w:color w:val="538135"/>
          <w:sz w:val="24"/>
          <w:szCs w:val="24"/>
          <w:rtl w:val="0"/>
        </w:rPr>
        <w:t xml:space="preserve">Gebruik van de opdracht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De antwoorden op de vragen laten zien of leerlingen begrijpen dat </w:t>
      </w:r>
      <w:r w:rsidDel="00000000" w:rsidR="00000000" w:rsidRPr="00000000">
        <w:rPr>
          <w:rtl w:val="0"/>
        </w:rPr>
        <w:t xml:space="preserve">variatie in eigenschappen </w:t>
      </w:r>
      <w:r w:rsidDel="00000000" w:rsidR="00000000" w:rsidRPr="00000000">
        <w:rPr>
          <w:rtl w:val="0"/>
        </w:rPr>
        <w:t xml:space="preserve">zowel erfelijke als door milieu beïnvloede eigenschappen omvat, en dat volledig door het milieu bepaalde eigenschappen (veroorzaakt door leefstijl of omgeving) niet kunnen worden doorgegeven aan nakomelingen.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rPr>
          <w:b w:val="1"/>
          <w:color w:val="538135"/>
          <w:sz w:val="24"/>
          <w:szCs w:val="24"/>
        </w:rPr>
      </w:pPr>
      <w:r w:rsidDel="00000000" w:rsidR="00000000" w:rsidRPr="00000000">
        <w:rPr>
          <w:b w:val="1"/>
          <w:color w:val="538135"/>
          <w:sz w:val="24"/>
          <w:szCs w:val="24"/>
          <w:rtl w:val="0"/>
        </w:rPr>
        <w:t xml:space="preserve">Antwoorden</w:t>
      </w:r>
    </w:p>
    <w:p w:rsidR="00000000" w:rsidDel="00000000" w:rsidP="00000000" w:rsidRDefault="00000000" w:rsidRPr="00000000" w14:paraId="0000002A">
      <w:pPr>
        <w:spacing w:after="120" w:lineRule="auto"/>
        <w:rPr/>
      </w:pPr>
      <w:r w:rsidDel="00000000" w:rsidR="00000000" w:rsidRPr="00000000">
        <w:rPr>
          <w:i w:val="1"/>
          <w:rtl w:val="0"/>
        </w:rPr>
        <w:t xml:space="preserve">Lang/klein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- De variatie wordt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waarschijnlijk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doorgegeven aan hun kinderen.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- Het wordt door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genetische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het genoom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door het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milieu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veroorzaakt.</w:t>
      </w:r>
    </w:p>
    <w:p w:rsidR="00000000" w:rsidDel="00000000" w:rsidP="00000000" w:rsidRDefault="00000000" w:rsidRPr="00000000" w14:paraId="0000002D">
      <w:pPr>
        <w:spacing w:after="120" w:lineRule="auto"/>
        <w:rPr/>
      </w:pPr>
      <w:r w:rsidDel="00000000" w:rsidR="00000000" w:rsidRPr="00000000">
        <w:rPr>
          <w:i w:val="1"/>
          <w:rtl w:val="0"/>
        </w:rPr>
        <w:t xml:space="preserve">Haarkleur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- De variatie wordt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waarschijnlijk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doorgegeven aan hun kinderen.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- Het wordt door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genetische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het genoom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door het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milieu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veroorzaakt.</w:t>
      </w:r>
    </w:p>
    <w:p w:rsidR="00000000" w:rsidDel="00000000" w:rsidP="00000000" w:rsidRDefault="00000000" w:rsidRPr="00000000" w14:paraId="00000030">
      <w:pPr>
        <w:spacing w:after="120" w:lineRule="auto"/>
        <w:rPr/>
      </w:pPr>
      <w:r w:rsidDel="00000000" w:rsidR="00000000" w:rsidRPr="00000000">
        <w:rPr>
          <w:i w:val="1"/>
          <w:rtl w:val="0"/>
        </w:rPr>
        <w:t xml:space="preserve">Oogkleur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- De variatie wordt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zeker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doorgegeven aan hun kinderen.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- Het wordt alleen door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genetische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het genoom veroorzaakt.</w:t>
      </w:r>
    </w:p>
    <w:p w:rsidR="00000000" w:rsidDel="00000000" w:rsidP="00000000" w:rsidRDefault="00000000" w:rsidRPr="00000000" w14:paraId="00000033">
      <w:pPr>
        <w:spacing w:after="120" w:lineRule="auto"/>
        <w:rPr/>
      </w:pPr>
      <w:r w:rsidDel="00000000" w:rsidR="00000000" w:rsidRPr="00000000">
        <w:rPr>
          <w:i w:val="1"/>
          <w:rtl w:val="0"/>
        </w:rPr>
        <w:t xml:space="preserve">Litteken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- De variatie wordt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zeker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niet doorgegeven aan hun kinderen.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– Het wordt alleen door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omgeving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veroorzaakt. </w:t>
      </w:r>
    </w:p>
    <w:p w:rsidR="00000000" w:rsidDel="00000000" w:rsidP="00000000" w:rsidRDefault="00000000" w:rsidRPr="00000000" w14:paraId="00000036">
      <w:pPr>
        <w:spacing w:after="120" w:lineRule="auto"/>
        <w:rPr>
          <w:b w:val="1"/>
          <w:color w:val="5381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Rule="auto"/>
        <w:rPr>
          <w:b w:val="1"/>
          <w:color w:val="538135"/>
          <w:sz w:val="24"/>
          <w:szCs w:val="24"/>
        </w:rPr>
      </w:pPr>
      <w:r w:rsidDel="00000000" w:rsidR="00000000" w:rsidRPr="00000000">
        <w:rPr>
          <w:b w:val="1"/>
          <w:color w:val="538135"/>
          <w:sz w:val="24"/>
          <w:szCs w:val="24"/>
          <w:rtl w:val="0"/>
        </w:rPr>
        <w:t xml:space="preserve">Bijdragen</w:t>
      </w:r>
    </w:p>
    <w:p w:rsidR="00000000" w:rsidDel="00000000" w:rsidP="00000000" w:rsidRDefault="00000000" w:rsidRPr="00000000" w14:paraId="00000038">
      <w:pPr>
        <w:spacing w:after="120" w:lineRule="auto"/>
        <w:rPr/>
      </w:pPr>
      <w:r w:rsidDel="00000000" w:rsidR="00000000" w:rsidRPr="00000000">
        <w:rPr>
          <w:rtl w:val="0"/>
        </w:rPr>
        <w:t xml:space="preserve">Ontworpen door Alistair Moore (UYSEG).</w:t>
      </w:r>
    </w:p>
    <w:p w:rsidR="00000000" w:rsidDel="00000000" w:rsidP="00000000" w:rsidRDefault="00000000" w:rsidRPr="00000000" w14:paraId="00000039">
      <w:pPr>
        <w:spacing w:after="120" w:lineRule="auto"/>
        <w:rPr/>
      </w:pPr>
      <w:r w:rsidDel="00000000" w:rsidR="00000000" w:rsidRPr="00000000">
        <w:rPr>
          <w:rtl w:val="0"/>
        </w:rPr>
        <w:t xml:space="preserve">Afbeeldingen: adapted by UYSEG from pixabay.com/GraphicMama-team (1454440; 1458632)</w:t>
      </w:r>
    </w:p>
    <w:p w:rsidR="00000000" w:rsidDel="00000000" w:rsidP="00000000" w:rsidRDefault="00000000" w:rsidRPr="00000000" w14:paraId="0000003A">
      <w:pPr>
        <w:spacing w:after="120" w:lineRule="auto"/>
        <w:rPr>
          <w:b w:val="1"/>
          <w:color w:val="5381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Rule="auto"/>
        <w:rPr>
          <w:b w:val="1"/>
          <w:color w:val="538135"/>
          <w:sz w:val="24"/>
          <w:szCs w:val="24"/>
        </w:rPr>
      </w:pPr>
      <w:r w:rsidDel="00000000" w:rsidR="00000000" w:rsidRPr="00000000">
        <w:rPr>
          <w:b w:val="1"/>
          <w:color w:val="538135"/>
          <w:sz w:val="24"/>
          <w:szCs w:val="24"/>
          <w:rtl w:val="0"/>
        </w:rPr>
        <w:t xml:space="preserve">Bronnen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Allen, M. (2014). </w:t>
      </w:r>
      <w:r w:rsidDel="00000000" w:rsidR="00000000" w:rsidRPr="00000000">
        <w:rPr>
          <w:i w:val="1"/>
          <w:rtl w:val="0"/>
        </w:rPr>
        <w:t xml:space="preserve">Misconceptions in Primary Science, Second </w:t>
      </w:r>
      <w:r w:rsidDel="00000000" w:rsidR="00000000" w:rsidRPr="00000000">
        <w:rPr>
          <w:rtl w:val="0"/>
        </w:rPr>
        <w:t xml:space="preserve">edn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Berkshire, UK: Open University Press.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Cisterna, D., Williams, M. and Merritt, J. (2013). Students' understanding of cells &amp; heredity: patterns of understanding in the context of a curriculum implementation in fifth &amp; seventh grades. </w:t>
      </w:r>
      <w:r w:rsidDel="00000000" w:rsidR="00000000" w:rsidRPr="00000000">
        <w:rPr>
          <w:i w:val="1"/>
          <w:rtl w:val="0"/>
        </w:rPr>
        <w:t xml:space="preserve">American Biology Teacher,</w:t>
      </w:r>
      <w:r w:rsidDel="00000000" w:rsidR="00000000" w:rsidRPr="00000000">
        <w:rPr>
          <w:rtl w:val="0"/>
        </w:rPr>
        <w:t xml:space="preserve"> 75(3)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178-184.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Driver, R., et al. (1994). </w:t>
      </w:r>
      <w:r w:rsidDel="00000000" w:rsidR="00000000" w:rsidRPr="00000000">
        <w:rPr>
          <w:i w:val="1"/>
          <w:rtl w:val="0"/>
        </w:rPr>
        <w:t xml:space="preserve">Making Sense of Secondary Science: Research into Children's Ideas, </w:t>
      </w:r>
      <w:r w:rsidDel="00000000" w:rsidR="00000000" w:rsidRPr="00000000">
        <w:rPr>
          <w:rtl w:val="0"/>
        </w:rPr>
        <w:t xml:space="preserve">London, UK: Routledge.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Gregory, T. R. (2009). Understanding natural selection: essential concepts and common misconceptions. </w:t>
      </w:r>
      <w:r w:rsidDel="00000000" w:rsidR="00000000" w:rsidRPr="00000000">
        <w:rPr>
          <w:i w:val="1"/>
          <w:rtl w:val="0"/>
        </w:rPr>
        <w:t xml:space="preserve">Evolution: Education and Outreach,</w:t>
      </w:r>
      <w:r w:rsidDel="00000000" w:rsidR="00000000" w:rsidRPr="00000000">
        <w:rPr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156-175.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Williams, J. M. (2012). Children and adolescents' understandings of family resemblance: a study of naïve inheritance concepts. </w:t>
      </w:r>
      <w:r w:rsidDel="00000000" w:rsidR="00000000" w:rsidRPr="00000000">
        <w:rPr>
          <w:i w:val="1"/>
          <w:rtl w:val="0"/>
        </w:rPr>
        <w:t xml:space="preserve">British Journal of Developmental Psychology,</w:t>
      </w:r>
      <w:r w:rsidDel="00000000" w:rsidR="00000000" w:rsidRPr="00000000">
        <w:rPr>
          <w:rtl w:val="0"/>
        </w:rPr>
        <w:t xml:space="preserve"> 30(2)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225-252.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type w:val="nextPage"/>
      <w:pgSz w:h="16838" w:w="11906" w:orient="portrait"/>
      <w:pgMar w:bottom="1440" w:top="1440" w:left="1440" w:right="1440" w:header="709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Ontworpen door de University of York Science Education Group and the Salters’ Institute.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-62864</wp:posOffset>
              </wp:positionV>
              <wp:extent cx="0" cy="12700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60600" y="3780000"/>
                        <a:ext cx="7570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-62864</wp:posOffset>
              </wp:positionV>
              <wp:extent cx="0" cy="12700"/>
              <wp:effectExtent b="0" l="0" r="0" t="0"/>
              <wp:wrapNone/>
              <wp:docPr id="4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Dit document is bewerkt en vertaald door de NVON. Download het origineel op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www.BestEvidenceScienceTeaching.org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© University of York Science Education Group. Distributed under a Creative Commons Attribution-NonCommercial (CC BY-NC) license.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407" w:right="0" w:firstLine="3255.9999999999995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Werkblad</w: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262890</wp:posOffset>
              </wp:positionV>
              <wp:extent cx="0" cy="12700"/>
              <wp:effectExtent b="0" l="0" r="0" t="0"/>
              <wp:wrapNone/>
              <wp:docPr id="4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59813" y="378000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262890</wp:posOffset>
              </wp:positionV>
              <wp:extent cx="0" cy="12700"/>
              <wp:effectExtent b="0" l="0" r="0" t="0"/>
              <wp:wrapNone/>
              <wp:docPr id="49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407" w:right="0" w:firstLine="3793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Uitleg</w: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262890</wp:posOffset>
              </wp:positionV>
              <wp:extent cx="0" cy="12700"/>
              <wp:effectExtent b="0" l="0" r="0" t="0"/>
              <wp:wrapNone/>
              <wp:docPr id="4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59813" y="378000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262890</wp:posOffset>
              </wp:positionV>
              <wp:extent cx="0" cy="12700"/>
              <wp:effectExtent b="0" l="0" r="0" t="0"/>
              <wp:wrapNone/>
              <wp:docPr id="4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0B473B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0B473B"/>
    <w:rPr>
      <w:rFonts w:cs="Arial"/>
    </w:rPr>
  </w:style>
  <w:style w:type="paragraph" w:styleId="Voettekst">
    <w:name w:val="footer"/>
    <w:basedOn w:val="Standaard"/>
    <w:link w:val="VoettekstChar"/>
    <w:uiPriority w:val="99"/>
    <w:unhideWhenUsed w:val="1"/>
    <w:rsid w:val="000B473B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0B473B"/>
    <w:rPr>
      <w:rFonts w:cs="Arial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0B473B"/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0B473B"/>
    <w:rPr>
      <w:rFonts w:ascii="Tahoma" w:cs="Tahoma" w:hAnsi="Tahoma"/>
      <w:sz w:val="16"/>
      <w:szCs w:val="16"/>
    </w:rPr>
  </w:style>
  <w:style w:type="table" w:styleId="Tabelraster">
    <w:name w:val="Table Grid"/>
    <w:basedOn w:val="Standaardtabel"/>
    <w:uiPriority w:val="59"/>
    <w:rsid w:val="00E172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link w:val="LijstalineaChar"/>
    <w:uiPriority w:val="34"/>
    <w:qFormat w:val="1"/>
    <w:rsid w:val="00E172C6"/>
    <w:pPr>
      <w:ind w:left="720"/>
      <w:contextualSpacing w:val="1"/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0D321B"/>
    <w:rPr>
      <w:rFonts w:cs="Arial"/>
    </w:rPr>
  </w:style>
  <w:style w:type="paragraph" w:styleId="EndNoteBibliographyTitle" w:customStyle="1">
    <w:name w:val="EndNote Bibliography Title"/>
    <w:basedOn w:val="Standaard"/>
    <w:link w:val="EndNoteBibliographyTitleChar"/>
    <w:rsid w:val="00726054"/>
    <w:pPr>
      <w:jc w:val="center"/>
    </w:pPr>
    <w:rPr>
      <w:rFonts w:ascii="Calibri" w:cs="Calibri" w:hAnsi="Calibri"/>
      <w:noProof w:val="1"/>
      <w:lang w:val="en-US"/>
    </w:rPr>
  </w:style>
  <w:style w:type="character" w:styleId="EndNoteBibliographyTitleChar" w:customStyle="1">
    <w:name w:val="EndNote Bibliography Title Char"/>
    <w:basedOn w:val="Standaardalinea-lettertype"/>
    <w:link w:val="EndNoteBibliographyTitle"/>
    <w:rsid w:val="00726054"/>
    <w:rPr>
      <w:rFonts w:ascii="Calibri" w:cs="Calibri" w:hAnsi="Calibri"/>
      <w:noProof w:val="1"/>
      <w:lang w:val="en-US"/>
    </w:rPr>
  </w:style>
  <w:style w:type="paragraph" w:styleId="EndNoteBibliography" w:customStyle="1">
    <w:name w:val="EndNote Bibliography"/>
    <w:basedOn w:val="Standaard"/>
    <w:link w:val="EndNoteBibliographyChar"/>
    <w:rsid w:val="00726054"/>
    <w:rPr>
      <w:rFonts w:ascii="Calibri" w:cs="Calibri" w:hAnsi="Calibri"/>
      <w:noProof w:val="1"/>
      <w:lang w:val="en-US"/>
    </w:rPr>
  </w:style>
  <w:style w:type="character" w:styleId="EndNoteBibliographyChar" w:customStyle="1">
    <w:name w:val="EndNote Bibliography Char"/>
    <w:basedOn w:val="Standaardalinea-lettertype"/>
    <w:link w:val="EndNoteBibliography"/>
    <w:rsid w:val="00726054"/>
    <w:rPr>
      <w:rFonts w:ascii="Calibri" w:cs="Calibri" w:hAnsi="Calibri"/>
      <w:noProof w:val="1"/>
      <w:lang w:val="en-US"/>
    </w:rPr>
  </w:style>
  <w:style w:type="paragraph" w:styleId="Normaalweb">
    <w:name w:val="Normal (Web)"/>
    <w:basedOn w:val="Standaard"/>
    <w:uiPriority w:val="99"/>
    <w:semiHidden w:val="1"/>
    <w:unhideWhenUsed w:val="1"/>
    <w:rsid w:val="00AE4FF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header" Target="header2.xml"/><Relationship Id="rId9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sekZ9KjdGcWapsMTXDzJJzjvg==">CgMxLjA4AHIhMUVFa0RwX0ItckJDcTlJRWF4VEZBRlBTZnJ3VjBRSVot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2018-12-28T14:05:00Z</dcterms:created>
  <dc:creator>Alistair Moore</dc:creator>
</cp:coreProperties>
</file>